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1FB6" w14:textId="77777777" w:rsidR="003D2140" w:rsidRPr="003D2140" w:rsidRDefault="003D2140" w:rsidP="003D2140">
      <w:pPr>
        <w:jc w:val="center"/>
        <w:rPr>
          <w:rFonts w:ascii="Times New Roman" w:hAnsi="Times New Roman" w:cs="Times New Roman"/>
          <w:b/>
          <w:bCs/>
        </w:rPr>
      </w:pPr>
      <w:r w:rsidRPr="003D2140">
        <w:rPr>
          <w:rFonts w:ascii="Times New Roman" w:hAnsi="Times New Roman" w:cs="Times New Roman"/>
          <w:b/>
          <w:bCs/>
        </w:rPr>
        <w:t>Externality Effects of Private Universities in British Columbia</w:t>
      </w:r>
    </w:p>
    <w:p w14:paraId="09B37BFC" w14:textId="77777777" w:rsidR="003D2140" w:rsidRPr="003D2140" w:rsidRDefault="003D2140" w:rsidP="003D2140">
      <w:pPr>
        <w:rPr>
          <w:rFonts w:ascii="Times New Roman" w:hAnsi="Times New Roman" w:cs="Times New Roman"/>
        </w:rPr>
      </w:pPr>
    </w:p>
    <w:p w14:paraId="45A8377B" w14:textId="77777777" w:rsidR="003D2140" w:rsidRPr="003D2140" w:rsidRDefault="003D2140" w:rsidP="003D2140">
      <w:pPr>
        <w:rPr>
          <w:rFonts w:ascii="Times New Roman" w:hAnsi="Times New Roman" w:cs="Times New Roman"/>
        </w:rPr>
      </w:pPr>
      <w:r w:rsidRPr="003D2140">
        <w:rPr>
          <w:rFonts w:ascii="Times New Roman" w:hAnsi="Times New Roman" w:cs="Times New Roman"/>
        </w:rPr>
        <w:t>Private universities represent an important component of British Columbia’s higher education landscape by contributing to human capital development and labor productivity without direct reliance on public funding. Beyond their core educational function, these institutions generate a range of positive economic and social externalities that are particularly relevant in a province facing capacity constraints within the public post-secondary system.</w:t>
      </w:r>
    </w:p>
    <w:p w14:paraId="616547B8" w14:textId="77777777" w:rsidR="003D2140" w:rsidRPr="003D2140" w:rsidRDefault="003D2140" w:rsidP="003D2140">
      <w:pPr>
        <w:rPr>
          <w:rFonts w:ascii="Times New Roman" w:hAnsi="Times New Roman" w:cs="Times New Roman"/>
        </w:rPr>
      </w:pPr>
    </w:p>
    <w:p w14:paraId="057D361D" w14:textId="77777777" w:rsidR="003D2140" w:rsidRPr="003D2140" w:rsidRDefault="003D2140" w:rsidP="003D2140">
      <w:pPr>
        <w:rPr>
          <w:rFonts w:ascii="Times New Roman" w:hAnsi="Times New Roman" w:cs="Times New Roman"/>
        </w:rPr>
      </w:pPr>
      <w:r w:rsidRPr="003D2140">
        <w:rPr>
          <w:rFonts w:ascii="Times New Roman" w:hAnsi="Times New Roman" w:cs="Times New Roman"/>
        </w:rPr>
        <w:t>Private universities create direct employment opportunities for faculty and administrative staff and support indirect employment through local supply chains and related service industries. They also contribute to knowledge diffusion, skills development, and public awareness within local communities. From a regional perspective, private universities enhance household economic well-being by expanding access to post-secondary education for students who might otherwise be required to relocate to other provinces due to limited public university capacity. This accessibility reduces relocation costs, supports talent retention, and strengthens regional labor markets.</w:t>
      </w:r>
    </w:p>
    <w:p w14:paraId="2F91A8F7" w14:textId="77777777" w:rsidR="003D2140" w:rsidRPr="003D2140" w:rsidRDefault="003D2140" w:rsidP="003D2140">
      <w:pPr>
        <w:rPr>
          <w:rFonts w:ascii="Times New Roman" w:hAnsi="Times New Roman" w:cs="Times New Roman"/>
        </w:rPr>
      </w:pPr>
    </w:p>
    <w:p w14:paraId="020BC894" w14:textId="77777777" w:rsidR="003D2140" w:rsidRPr="003D2140" w:rsidRDefault="003D2140" w:rsidP="003D2140">
      <w:pPr>
        <w:rPr>
          <w:rFonts w:ascii="Times New Roman" w:hAnsi="Times New Roman" w:cs="Times New Roman"/>
        </w:rPr>
      </w:pPr>
      <w:r w:rsidRPr="003D2140">
        <w:rPr>
          <w:rFonts w:ascii="Times New Roman" w:hAnsi="Times New Roman" w:cs="Times New Roman"/>
        </w:rPr>
        <w:t>In the absence or contraction of private higher education institutions, governments would be required to address growing demand through public sector expansion or alternative awareness-building initiatives, often at higher fiscal cost. This paper provides a descriptive and analytical discussion of the external effects of private universities in British Columbia, drawing on provincial-level statistics, institutional information, and existing evidence. The analysis outlines how private universities complement public higher education provision, contribute to employment and productivity, and support inclusive regional economic development. The discussion offers policy-relevant insights for higher education planning and regional economic strategy in British Columbia.</w:t>
      </w:r>
    </w:p>
    <w:p w14:paraId="13E66BF7" w14:textId="191A75C3" w:rsidR="00192BF3" w:rsidRDefault="003D2140" w:rsidP="003D2140">
      <w:pPr>
        <w:jc w:val="both"/>
        <w:rPr>
          <w:rFonts w:ascii="Times New Roman" w:hAnsi="Times New Roman" w:cs="Times New Roman"/>
        </w:rPr>
      </w:pPr>
      <w:r w:rsidRPr="003D2140">
        <w:rPr>
          <w:rFonts w:ascii="Times New Roman" w:hAnsi="Times New Roman" w:cs="Times New Roman"/>
          <w:b/>
          <w:bCs/>
        </w:rPr>
        <w:t>Keywords:</w:t>
      </w:r>
      <w:r w:rsidRPr="003D2140">
        <w:rPr>
          <w:rFonts w:ascii="Times New Roman" w:hAnsi="Times New Roman" w:cs="Times New Roman"/>
        </w:rPr>
        <w:t xml:space="preserve"> Private Universities, Education Externalities, British Columbia</w:t>
      </w:r>
    </w:p>
    <w:p w14:paraId="57359E19" w14:textId="77777777" w:rsidR="004A0EDA" w:rsidRDefault="004A0EDA" w:rsidP="003D2140">
      <w:pPr>
        <w:jc w:val="both"/>
        <w:rPr>
          <w:rFonts w:ascii="Times New Roman" w:hAnsi="Times New Roman" w:cs="Times New Roman"/>
        </w:rPr>
      </w:pPr>
    </w:p>
    <w:p w14:paraId="5946E13B" w14:textId="77777777" w:rsidR="004A0EDA" w:rsidRDefault="004A0EDA" w:rsidP="003D2140">
      <w:pPr>
        <w:jc w:val="both"/>
        <w:rPr>
          <w:rFonts w:ascii="Times New Roman" w:hAnsi="Times New Roman" w:cs="Times New Roman"/>
        </w:rPr>
      </w:pPr>
    </w:p>
    <w:sectPr w:rsidR="004A0E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F3"/>
    <w:rsid w:val="001311D7"/>
    <w:rsid w:val="00154C91"/>
    <w:rsid w:val="00192BF3"/>
    <w:rsid w:val="003D2140"/>
    <w:rsid w:val="004A0EDA"/>
    <w:rsid w:val="00666AC8"/>
    <w:rsid w:val="00705CA5"/>
    <w:rsid w:val="008A5651"/>
    <w:rsid w:val="00932628"/>
    <w:rsid w:val="00E7039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0096"/>
  <w15:chartTrackingRefBased/>
  <w15:docId w15:val="{99AB7412-BEFF-4FAF-B872-AEA45AB5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BF3"/>
    <w:rPr>
      <w:rFonts w:eastAsiaTheme="majorEastAsia" w:cstheme="majorBidi"/>
      <w:color w:val="272727" w:themeColor="text1" w:themeTint="D8"/>
    </w:rPr>
  </w:style>
  <w:style w:type="paragraph" w:styleId="Title">
    <w:name w:val="Title"/>
    <w:basedOn w:val="Normal"/>
    <w:next w:val="Normal"/>
    <w:link w:val="TitleChar"/>
    <w:uiPriority w:val="10"/>
    <w:qFormat/>
    <w:rsid w:val="00192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BF3"/>
    <w:pPr>
      <w:spacing w:before="160"/>
      <w:jc w:val="center"/>
    </w:pPr>
    <w:rPr>
      <w:i/>
      <w:iCs/>
      <w:color w:val="404040" w:themeColor="text1" w:themeTint="BF"/>
    </w:rPr>
  </w:style>
  <w:style w:type="character" w:customStyle="1" w:styleId="QuoteChar">
    <w:name w:val="Quote Char"/>
    <w:basedOn w:val="DefaultParagraphFont"/>
    <w:link w:val="Quote"/>
    <w:uiPriority w:val="29"/>
    <w:rsid w:val="00192BF3"/>
    <w:rPr>
      <w:i/>
      <w:iCs/>
      <w:color w:val="404040" w:themeColor="text1" w:themeTint="BF"/>
    </w:rPr>
  </w:style>
  <w:style w:type="paragraph" w:styleId="ListParagraph">
    <w:name w:val="List Paragraph"/>
    <w:basedOn w:val="Normal"/>
    <w:uiPriority w:val="34"/>
    <w:qFormat/>
    <w:rsid w:val="00192BF3"/>
    <w:pPr>
      <w:ind w:left="720"/>
      <w:contextualSpacing/>
    </w:pPr>
  </w:style>
  <w:style w:type="character" w:styleId="IntenseEmphasis">
    <w:name w:val="Intense Emphasis"/>
    <w:basedOn w:val="DefaultParagraphFont"/>
    <w:uiPriority w:val="21"/>
    <w:qFormat/>
    <w:rsid w:val="00192BF3"/>
    <w:rPr>
      <w:i/>
      <w:iCs/>
      <w:color w:val="0F4761" w:themeColor="accent1" w:themeShade="BF"/>
    </w:rPr>
  </w:style>
  <w:style w:type="paragraph" w:styleId="IntenseQuote">
    <w:name w:val="Intense Quote"/>
    <w:basedOn w:val="Normal"/>
    <w:next w:val="Normal"/>
    <w:link w:val="IntenseQuoteChar"/>
    <w:uiPriority w:val="30"/>
    <w:qFormat/>
    <w:rsid w:val="00192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BF3"/>
    <w:rPr>
      <w:i/>
      <w:iCs/>
      <w:color w:val="0F4761" w:themeColor="accent1" w:themeShade="BF"/>
    </w:rPr>
  </w:style>
  <w:style w:type="character" w:styleId="IntenseReference">
    <w:name w:val="Intense Reference"/>
    <w:basedOn w:val="DefaultParagraphFont"/>
    <w:uiPriority w:val="32"/>
    <w:qFormat/>
    <w:rsid w:val="00192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Reihaneh Gaskari</dc:creator>
  <cp:keywords/>
  <dc:description/>
  <cp:lastModifiedBy>Reihaneh Gaskari</cp:lastModifiedBy>
  <cp:revision>2</cp:revision>
  <dcterms:created xsi:type="dcterms:W3CDTF">2026-02-09T09:31:00Z</dcterms:created>
  <dcterms:modified xsi:type="dcterms:W3CDTF">2026-02-09T09:31:00Z</dcterms:modified>
</cp:coreProperties>
</file>